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284A" w14:textId="467B8149" w:rsidR="00820F2E" w:rsidRPr="00FB1204" w:rsidRDefault="001F1A9B" w:rsidP="001F1A9B">
      <w:pPr>
        <w:pStyle w:val="NoSpacing"/>
        <w:rPr>
          <w:b/>
          <w:bCs/>
        </w:rPr>
      </w:pPr>
      <w:r w:rsidRPr="00FB1204">
        <w:rPr>
          <w:b/>
          <w:bCs/>
        </w:rPr>
        <w:t xml:space="preserve">Double Up Indiana </w:t>
      </w:r>
    </w:p>
    <w:p w14:paraId="3339205A" w14:textId="2C5CDF94" w:rsidR="001F1A9B" w:rsidRPr="00FB1204" w:rsidRDefault="001F1A9B" w:rsidP="001F1A9B">
      <w:pPr>
        <w:pStyle w:val="NoSpacing"/>
        <w:rPr>
          <w:b/>
          <w:bCs/>
        </w:rPr>
      </w:pPr>
      <w:r w:rsidRPr="00FB1204">
        <w:rPr>
          <w:b/>
          <w:bCs/>
        </w:rPr>
        <w:t>Vendor Agreement</w:t>
      </w:r>
    </w:p>
    <w:p w14:paraId="72BCCCDE" w14:textId="500C4A4C" w:rsidR="001F1A9B" w:rsidRDefault="001F1A9B" w:rsidP="001F1A9B">
      <w:pPr>
        <w:pStyle w:val="NoSpacing"/>
      </w:pPr>
    </w:p>
    <w:p w14:paraId="1FB3A741" w14:textId="4E79A7F6" w:rsidR="001F1A9B" w:rsidRDefault="001F1A9B" w:rsidP="001F1A9B">
      <w:pPr>
        <w:pStyle w:val="NoSpacing"/>
      </w:pPr>
      <w:r>
        <w:t>Market name: _________________________________________________________________________</w:t>
      </w:r>
    </w:p>
    <w:p w14:paraId="70CE3DF6" w14:textId="77777777" w:rsidR="001F1A9B" w:rsidRDefault="001F1A9B" w:rsidP="001F1A9B">
      <w:pPr>
        <w:pStyle w:val="NoSpacing"/>
      </w:pPr>
    </w:p>
    <w:p w14:paraId="65DDB575" w14:textId="483F3132" w:rsidR="001F1A9B" w:rsidRDefault="001F1A9B" w:rsidP="001F1A9B">
      <w:pPr>
        <w:pStyle w:val="NoSpacing"/>
      </w:pPr>
      <w:r>
        <w:t>Vendor business name: _________________________________________________________________</w:t>
      </w:r>
    </w:p>
    <w:p w14:paraId="334C5C20" w14:textId="13771703" w:rsidR="001F1A9B" w:rsidRDefault="001F1A9B" w:rsidP="001F1A9B">
      <w:pPr>
        <w:pStyle w:val="NoSpacing"/>
      </w:pPr>
    </w:p>
    <w:p w14:paraId="2BCD81AA" w14:textId="77777777" w:rsidR="001F1A9B" w:rsidRDefault="001F1A9B" w:rsidP="001F1A9B">
      <w:pPr>
        <w:pStyle w:val="NoSpacing"/>
      </w:pPr>
      <w:r>
        <w:t xml:space="preserve">Vendor address: _______________________________________________________________________ </w:t>
      </w:r>
    </w:p>
    <w:p w14:paraId="033897EC" w14:textId="77777777" w:rsidR="001F1A9B" w:rsidRDefault="001F1A9B" w:rsidP="001F1A9B">
      <w:pPr>
        <w:pStyle w:val="NoSpacing"/>
      </w:pPr>
    </w:p>
    <w:p w14:paraId="20CBFC3C" w14:textId="0493170D" w:rsidR="001F1A9B" w:rsidRDefault="001F1A9B" w:rsidP="001F1A9B">
      <w:pPr>
        <w:pStyle w:val="NoSpacing"/>
      </w:pPr>
      <w:r>
        <w:t>Vendor phone: ________________________________________________________________________</w:t>
      </w:r>
    </w:p>
    <w:p w14:paraId="08C6A8D8" w14:textId="77777777" w:rsidR="001F1A9B" w:rsidRDefault="001F1A9B" w:rsidP="001F1A9B">
      <w:pPr>
        <w:pStyle w:val="NoSpacing"/>
      </w:pPr>
    </w:p>
    <w:p w14:paraId="5ABA8A55" w14:textId="564C5206" w:rsidR="001F1A9B" w:rsidRDefault="001F1A9B" w:rsidP="001F1A9B">
      <w:pPr>
        <w:pStyle w:val="NoSpacing"/>
      </w:pPr>
      <w:r>
        <w:t>Vendor email: _________________________________________________________________________</w:t>
      </w:r>
    </w:p>
    <w:p w14:paraId="48F38E84" w14:textId="42AF2BBB" w:rsidR="001F1A9B" w:rsidRDefault="001F1A9B" w:rsidP="001F1A9B">
      <w:pPr>
        <w:pStyle w:val="NoSpacing"/>
      </w:pPr>
    </w:p>
    <w:p w14:paraId="552D6D3D" w14:textId="53393755" w:rsidR="001F1A9B" w:rsidRDefault="001F1A9B" w:rsidP="001F1A9B">
      <w:pPr>
        <w:pStyle w:val="NoSpacing"/>
      </w:pPr>
      <w:r>
        <w:t>This agreement authorizes the vendor above to accept Double Up at the specified market from SNAP participants in exchange for eligible products.</w:t>
      </w:r>
    </w:p>
    <w:p w14:paraId="550CA5A6" w14:textId="613BAF1D" w:rsidR="00147917" w:rsidRDefault="00147917" w:rsidP="001F1A9B">
      <w:pPr>
        <w:pStyle w:val="NoSpacing"/>
      </w:pPr>
    </w:p>
    <w:p w14:paraId="3A47DDFA" w14:textId="77777777" w:rsidR="00147917" w:rsidRPr="00FB1204" w:rsidRDefault="00147917" w:rsidP="00147917">
      <w:pPr>
        <w:pStyle w:val="NoSpacing"/>
        <w:rPr>
          <w:b/>
          <w:bCs/>
        </w:rPr>
      </w:pPr>
      <w:r w:rsidRPr="00FB1204">
        <w:rPr>
          <w:b/>
          <w:bCs/>
        </w:rPr>
        <w:t>By signing this agreement, the vendor agrees to:</w:t>
      </w:r>
    </w:p>
    <w:p w14:paraId="5EE7BA7F" w14:textId="20BBC506" w:rsidR="00147917" w:rsidRDefault="00147917" w:rsidP="00147917">
      <w:pPr>
        <w:pStyle w:val="NoSpacing"/>
        <w:numPr>
          <w:ilvl w:val="0"/>
          <w:numId w:val="1"/>
        </w:numPr>
      </w:pPr>
      <w:r>
        <w:t>Display a sign, provided by the farmers market, indicating the vendor accepts Double Up.</w:t>
      </w:r>
    </w:p>
    <w:p w14:paraId="6EAF8B3D" w14:textId="1753092A" w:rsidR="00147917" w:rsidRDefault="00147917" w:rsidP="00147917">
      <w:pPr>
        <w:pStyle w:val="NoSpacing"/>
        <w:numPr>
          <w:ilvl w:val="0"/>
          <w:numId w:val="1"/>
        </w:numPr>
      </w:pPr>
      <w:r>
        <w:t>Exchange Double Up incentives ONLY for eligible products</w:t>
      </w:r>
      <w:r w:rsidR="00D433B4">
        <w:t>,</w:t>
      </w:r>
      <w:r>
        <w:t xml:space="preserve"> which </w:t>
      </w:r>
      <w:r w:rsidR="00D433B4">
        <w:t>include</w:t>
      </w:r>
      <w:r>
        <w:t xml:space="preserve"> </w:t>
      </w:r>
      <w:r w:rsidRPr="00147917">
        <w:t>fruit</w:t>
      </w:r>
      <w:r w:rsidR="00D433B4">
        <w:t>s</w:t>
      </w:r>
      <w:r w:rsidRPr="00147917">
        <w:t xml:space="preserve"> and vegetables, mushrooms, </w:t>
      </w:r>
      <w:r w:rsidR="00D433B4" w:rsidRPr="00147917">
        <w:t>herbs,</w:t>
      </w:r>
      <w:r w:rsidRPr="00147917">
        <w:t xml:space="preserve"> and edible plant-starts</w:t>
      </w:r>
      <w:r>
        <w:t>.</w:t>
      </w:r>
    </w:p>
    <w:p w14:paraId="473CB64E" w14:textId="77777777" w:rsidR="00147917" w:rsidRDefault="00147917" w:rsidP="00147917">
      <w:pPr>
        <w:pStyle w:val="NoSpacing"/>
        <w:numPr>
          <w:ilvl w:val="0"/>
          <w:numId w:val="1"/>
        </w:numPr>
      </w:pPr>
      <w:r>
        <w:t>Not give change for purchases made with Double Up incentives.</w:t>
      </w:r>
    </w:p>
    <w:p w14:paraId="0120702A" w14:textId="77777777" w:rsidR="00147917" w:rsidRDefault="00147917" w:rsidP="00147917">
      <w:pPr>
        <w:pStyle w:val="NoSpacing"/>
        <w:numPr>
          <w:ilvl w:val="0"/>
          <w:numId w:val="1"/>
        </w:numPr>
      </w:pPr>
      <w:r>
        <w:t>Provide eligible products at, or less than, the current price charged to other customers.</w:t>
      </w:r>
    </w:p>
    <w:p w14:paraId="37C35496" w14:textId="77777777" w:rsidR="00147917" w:rsidRDefault="00147917" w:rsidP="00147917">
      <w:pPr>
        <w:pStyle w:val="NoSpacing"/>
        <w:numPr>
          <w:ilvl w:val="0"/>
          <w:numId w:val="1"/>
        </w:numPr>
      </w:pPr>
      <w:r>
        <w:t>Not allow the return of product purchased with Double Up in exchange for cash or non-food items.</w:t>
      </w:r>
    </w:p>
    <w:p w14:paraId="51A5A8B0" w14:textId="77777777" w:rsidR="00147917" w:rsidRDefault="00147917" w:rsidP="00147917">
      <w:pPr>
        <w:pStyle w:val="NoSpacing"/>
        <w:numPr>
          <w:ilvl w:val="0"/>
          <w:numId w:val="1"/>
        </w:numPr>
      </w:pPr>
      <w:r>
        <w:t>Not provide cash or credit in exchange for Double Up incentives.</w:t>
      </w:r>
    </w:p>
    <w:p w14:paraId="43665AFB" w14:textId="77777777" w:rsidR="00147917" w:rsidRDefault="00147917" w:rsidP="00147917">
      <w:pPr>
        <w:pStyle w:val="NoSpacing"/>
        <w:numPr>
          <w:ilvl w:val="0"/>
          <w:numId w:val="1"/>
        </w:numPr>
      </w:pPr>
      <w:r>
        <w:t>Accept Double Up incentives from customers during the market’s entire season.</w:t>
      </w:r>
    </w:p>
    <w:p w14:paraId="49B9D542" w14:textId="5B788934" w:rsidR="00147917" w:rsidRDefault="00147917" w:rsidP="00147917">
      <w:pPr>
        <w:pStyle w:val="NoSpacing"/>
        <w:numPr>
          <w:ilvl w:val="0"/>
          <w:numId w:val="1"/>
        </w:numPr>
      </w:pPr>
      <w:r>
        <w:t>Turn in all redeemed Double Up incentives (tokens, vouchers) to the farmers market for reimbursement in accordance with market and program guidelines.</w:t>
      </w:r>
    </w:p>
    <w:p w14:paraId="17DB72D8" w14:textId="77777777" w:rsidR="00FB1204" w:rsidRDefault="00FB1204" w:rsidP="00FB1204">
      <w:pPr>
        <w:pStyle w:val="NoSpacing"/>
      </w:pPr>
    </w:p>
    <w:p w14:paraId="3A346EC0" w14:textId="176BA667" w:rsidR="00FB1204" w:rsidRPr="00FB1204" w:rsidRDefault="00FB1204" w:rsidP="00FB1204">
      <w:pPr>
        <w:pStyle w:val="NoSpacing"/>
        <w:rPr>
          <w:b/>
          <w:bCs/>
        </w:rPr>
      </w:pPr>
      <w:r w:rsidRPr="00FB1204">
        <w:rPr>
          <w:b/>
          <w:bCs/>
        </w:rPr>
        <w:t>The market agrees to:</w:t>
      </w:r>
    </w:p>
    <w:p w14:paraId="2704585D" w14:textId="6CBEAAC5" w:rsidR="00FB1204" w:rsidRDefault="00FB1204" w:rsidP="00FB1204">
      <w:pPr>
        <w:pStyle w:val="NoSpacing"/>
        <w:numPr>
          <w:ilvl w:val="0"/>
          <w:numId w:val="2"/>
        </w:numPr>
      </w:pPr>
      <w:r>
        <w:t>Collect from the vendor all redeemed Double Up incentives (tokens, vouchers) and account for and pay the vendor for any incentives received that vendor.</w:t>
      </w:r>
    </w:p>
    <w:p w14:paraId="36E744DD" w14:textId="77777777" w:rsidR="00FB1204" w:rsidRDefault="00FB1204" w:rsidP="00FB1204">
      <w:pPr>
        <w:pStyle w:val="NoSpacing"/>
        <w:numPr>
          <w:ilvl w:val="0"/>
          <w:numId w:val="2"/>
        </w:numPr>
      </w:pPr>
      <w:r>
        <w:t>Provide a sign for the vendor to display indicating the vendor accepts Double Up incentives.</w:t>
      </w:r>
    </w:p>
    <w:p w14:paraId="113F7B22" w14:textId="77777777" w:rsidR="00FB1204" w:rsidRDefault="00FB1204" w:rsidP="00FB1204">
      <w:pPr>
        <w:pStyle w:val="NoSpacing"/>
        <w:numPr>
          <w:ilvl w:val="0"/>
          <w:numId w:val="2"/>
        </w:numPr>
      </w:pPr>
      <w:r>
        <w:t>Monitor sales to ensure program guidelines are followed.</w:t>
      </w:r>
    </w:p>
    <w:p w14:paraId="2AFA71C6" w14:textId="2998CAD0" w:rsidR="00FB1204" w:rsidRDefault="00FB1204" w:rsidP="00FB1204">
      <w:pPr>
        <w:pStyle w:val="NoSpacing"/>
        <w:numPr>
          <w:ilvl w:val="0"/>
          <w:numId w:val="2"/>
        </w:numPr>
      </w:pPr>
      <w:r>
        <w:t>Submit signed agreement to the St. Joseph Community Health Foundation upon request.</w:t>
      </w:r>
    </w:p>
    <w:p w14:paraId="4908DAF1" w14:textId="73C427DA" w:rsidR="00FB1204" w:rsidRDefault="00FB1204" w:rsidP="00FB1204">
      <w:pPr>
        <w:pStyle w:val="NoSpacing"/>
      </w:pPr>
    </w:p>
    <w:p w14:paraId="563B4A38" w14:textId="47F18873" w:rsidR="00FB1204" w:rsidRDefault="00FB1204" w:rsidP="00FB1204">
      <w:pPr>
        <w:pStyle w:val="NoSpacing"/>
      </w:pPr>
      <w:r>
        <w:t xml:space="preserve">A </w:t>
      </w:r>
      <w:r w:rsidR="00D433B4">
        <w:t>v</w:t>
      </w:r>
      <w:r>
        <w:t xml:space="preserve">endor and/or his/her employee(s) who violate the provisions above may be disqualified from the </w:t>
      </w:r>
      <w:r w:rsidR="00F53747">
        <w:t>Double Up Indian</w:t>
      </w:r>
      <w:r w:rsidR="00D433B4">
        <w:t>a</w:t>
      </w:r>
      <w:r w:rsidR="00F53747">
        <w:t xml:space="preserve"> </w:t>
      </w:r>
      <w:r>
        <w:t xml:space="preserve">program and not </w:t>
      </w:r>
      <w:r w:rsidR="00D433B4">
        <w:t xml:space="preserve">be </w:t>
      </w:r>
      <w:r>
        <w:t xml:space="preserve">allowed to participate in future programs.  The </w:t>
      </w:r>
      <w:r w:rsidR="00D433B4">
        <w:t>m</w:t>
      </w:r>
      <w:r>
        <w:t xml:space="preserve">arket will only reimburse a </w:t>
      </w:r>
      <w:r w:rsidR="00F53747">
        <w:t>v</w:t>
      </w:r>
      <w:r>
        <w:t xml:space="preserve">endor for Double Up incentives accepted in accordance with market and program guidelines. </w:t>
      </w:r>
    </w:p>
    <w:p w14:paraId="59F04D0B" w14:textId="77777777" w:rsidR="00F53747" w:rsidRDefault="00F53747" w:rsidP="00FB1204">
      <w:pPr>
        <w:pStyle w:val="NoSpacing"/>
      </w:pPr>
    </w:p>
    <w:p w14:paraId="4BF19CEE" w14:textId="143748B9" w:rsidR="00FB1204" w:rsidRDefault="00FB1204" w:rsidP="00FB1204">
      <w:pPr>
        <w:pStyle w:val="NoSpacing"/>
      </w:pPr>
      <w:r>
        <w:t xml:space="preserve">The </w:t>
      </w:r>
      <w:r w:rsidR="00F53747">
        <w:t>v</w:t>
      </w:r>
      <w:r>
        <w:t xml:space="preserve">endor, through signature below, accepts all terms of this agreement.  This agreement becomes valid only upon signature. </w:t>
      </w:r>
    </w:p>
    <w:p w14:paraId="5FC15701" w14:textId="77777777" w:rsidR="00F53747" w:rsidRDefault="00F53747" w:rsidP="00FB1204">
      <w:pPr>
        <w:pStyle w:val="NoSpacing"/>
      </w:pPr>
    </w:p>
    <w:p w14:paraId="4739C5B0" w14:textId="1883C451" w:rsidR="00FB1204" w:rsidRDefault="00FB1204" w:rsidP="00FB1204">
      <w:pPr>
        <w:pStyle w:val="NoSpacing"/>
      </w:pPr>
      <w:r>
        <w:t>Vendor: _______________________________     ______________________________    __________</w:t>
      </w:r>
      <w:r w:rsidR="00F53747">
        <w:t>___</w:t>
      </w:r>
    </w:p>
    <w:p w14:paraId="170BB902" w14:textId="2F62B266" w:rsidR="001F1A9B" w:rsidRPr="00F53747" w:rsidRDefault="00F53747" w:rsidP="001F1A9B">
      <w:pPr>
        <w:pStyle w:val="NoSpacing"/>
        <w:rPr>
          <w:i/>
          <w:iCs/>
        </w:rPr>
      </w:pPr>
      <w:r>
        <w:tab/>
      </w:r>
      <w:r w:rsidRPr="00F53747">
        <w:rPr>
          <w:i/>
          <w:iCs/>
        </w:rPr>
        <w:t>Name</w:t>
      </w:r>
      <w:r>
        <w:rPr>
          <w:i/>
          <w:iCs/>
        </w:rPr>
        <w:t>-printed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Date</w:t>
      </w:r>
    </w:p>
    <w:p w14:paraId="4EE14D5B" w14:textId="77777777" w:rsidR="001F1A9B" w:rsidRDefault="001F1A9B" w:rsidP="001F1A9B">
      <w:pPr>
        <w:pStyle w:val="NoSpacing"/>
      </w:pPr>
    </w:p>
    <w:sectPr w:rsidR="001F1A9B" w:rsidSect="00ED7954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aperSrc w:first="257" w:other="25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321F" w14:textId="77777777" w:rsidR="00FB1204" w:rsidRDefault="00FB1204" w:rsidP="00FB1204">
      <w:pPr>
        <w:spacing w:after="0" w:line="240" w:lineRule="auto"/>
      </w:pPr>
      <w:r>
        <w:separator/>
      </w:r>
    </w:p>
  </w:endnote>
  <w:endnote w:type="continuationSeparator" w:id="0">
    <w:p w14:paraId="78153E36" w14:textId="77777777" w:rsidR="00FB1204" w:rsidRDefault="00FB1204" w:rsidP="00FB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9A06" w14:textId="071FA403" w:rsidR="00F53747" w:rsidRDefault="00F53747">
    <w:pPr>
      <w:pStyle w:val="Footer"/>
    </w:pPr>
    <w:r>
      <w:t>Vendor Agreement 7.27.22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4ACC" w14:textId="77777777" w:rsidR="00FB1204" w:rsidRDefault="00FB1204" w:rsidP="00FB1204">
      <w:pPr>
        <w:spacing w:after="0" w:line="240" w:lineRule="auto"/>
      </w:pPr>
      <w:r>
        <w:separator/>
      </w:r>
    </w:p>
  </w:footnote>
  <w:footnote w:type="continuationSeparator" w:id="0">
    <w:p w14:paraId="12B65580" w14:textId="77777777" w:rsidR="00FB1204" w:rsidRDefault="00FB1204" w:rsidP="00FB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31FE" w14:textId="62A3FA45" w:rsidR="00FB1204" w:rsidRDefault="00FB12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CF20E" wp14:editId="537F96B6">
          <wp:simplePos x="0" y="0"/>
          <wp:positionH relativeFrom="column">
            <wp:posOffset>4203510</wp:posOffset>
          </wp:positionH>
          <wp:positionV relativeFrom="paragraph">
            <wp:posOffset>293427</wp:posOffset>
          </wp:positionV>
          <wp:extent cx="1652270" cy="59118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7AF"/>
    <w:multiLevelType w:val="hybridMultilevel"/>
    <w:tmpl w:val="AA4EF374"/>
    <w:lvl w:ilvl="0" w:tplc="2BE687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349D"/>
    <w:multiLevelType w:val="hybridMultilevel"/>
    <w:tmpl w:val="8572D746"/>
    <w:lvl w:ilvl="0" w:tplc="8C948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232586">
    <w:abstractNumId w:val="0"/>
  </w:num>
  <w:num w:numId="2" w16cid:durableId="1846438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9B"/>
    <w:rsid w:val="00147917"/>
    <w:rsid w:val="001F1A9B"/>
    <w:rsid w:val="00245A78"/>
    <w:rsid w:val="004D6EE0"/>
    <w:rsid w:val="006E1E33"/>
    <w:rsid w:val="00C13B9A"/>
    <w:rsid w:val="00D433B4"/>
    <w:rsid w:val="00D5334D"/>
    <w:rsid w:val="00DC159D"/>
    <w:rsid w:val="00ED7954"/>
    <w:rsid w:val="00F53747"/>
    <w:rsid w:val="00FA0A46"/>
    <w:rsid w:val="00FB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B91A7C"/>
  <w15:chartTrackingRefBased/>
  <w15:docId w15:val="{CD0F61DF-8F06-443C-8AC0-AC396391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A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1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04"/>
  </w:style>
  <w:style w:type="paragraph" w:styleId="Footer">
    <w:name w:val="footer"/>
    <w:basedOn w:val="Normal"/>
    <w:link w:val="FooterChar"/>
    <w:uiPriority w:val="99"/>
    <w:unhideWhenUsed/>
    <w:rsid w:val="00FB1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Tyndall</dc:creator>
  <cp:keywords/>
  <dc:description/>
  <cp:lastModifiedBy>Mary Tyndall</cp:lastModifiedBy>
  <cp:revision>2</cp:revision>
  <dcterms:created xsi:type="dcterms:W3CDTF">2022-10-05T15:08:00Z</dcterms:created>
  <dcterms:modified xsi:type="dcterms:W3CDTF">2022-10-05T15:08:00Z</dcterms:modified>
</cp:coreProperties>
</file>